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7B" w:rsidRPr="00F51D7B" w:rsidRDefault="00F51D7B" w:rsidP="00F51D7B">
      <w:pPr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23000045410000000001</w:t>
      </w:r>
    </w:p>
    <w:p w:rsidR="00F51D7B" w:rsidRPr="00F51D7B" w:rsidRDefault="00F51D7B" w:rsidP="00F51D7B">
      <w:pPr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10.10.2023 </w:t>
      </w: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14:50 (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10.10.2023 </w:t>
      </w: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15:15 (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10.10.2023 </w:t>
      </w: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15:15 (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F51D7B" w:rsidRPr="00F51D7B" w:rsidRDefault="00F51D7B" w:rsidP="00F51D7B">
      <w:pPr>
        <w:shd w:val="clear" w:color="auto" w:fill="F3F7FE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строительных материалов, извлекаемых при самостоятельном разборе, объектов незавершённого строительства.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51D7B" w:rsidRPr="00F51D7B" w:rsidRDefault="00F51D7B" w:rsidP="00F51D7B">
      <w:pPr>
        <w:rPr>
          <w:rFonts w:eastAsia="Times New Roman" w:cs="Times New Roman"/>
          <w:color w:val="115DEE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51D7B" w:rsidRPr="00F51D7B" w:rsidRDefault="00F51D7B" w:rsidP="00F51D7B">
      <w:pPr>
        <w:rPr>
          <w:rFonts w:eastAsia="Times New Roman" w:cs="Times New Roman"/>
          <w:szCs w:val="24"/>
          <w:lang w:eastAsia="ru-RU"/>
        </w:rPr>
      </w:pPr>
      <w:r w:rsidRPr="00F51D7B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2300004541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Михайловский сельсовет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Черемисиновского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Курской области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МИХАЙЛОВСКОГО СЕЛЬСОВЕТА ЧЕРЕМИСИНОВСКОГО РАЙОНА КУРСКОЙ ОБЛАСТИ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МИХАЙЛОВСКОГО СЕЛЬСОВЕТА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4627000720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462701001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1024600840901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306444, ОБЛАСТЬ КУРСКАЯ, Р-Н ЧЕРЕМИСИНОВСКИЙ,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Черемисиновский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Михайловский сельсовет,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Агеева Ольга Ивановна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74715936217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admmihaylovka@bk.ru</w:t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2300004541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Михайловский сельсовет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Черемисиновского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Курской области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МИХАЙЛОВСКОГО СЕЛЬСОВЕТА ЧЕРЕМИСИНОВСКОГО РАЙОНА КУРСКОЙ ОБЛАСТИ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4627000720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462701001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1024600840901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306444, ОБЛАСТЬ КУРСКАЯ, Р-Н ЧЕРЕМИСИНОВСКИЙ,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Черемисиновский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Михайловский сельсовет,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F51D7B" w:rsidRPr="00F51D7B" w:rsidRDefault="00F51D7B" w:rsidP="00F51D7B">
      <w:pPr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ОпубликованСтроительные</w:t>
      </w:r>
      <w:proofErr w:type="spell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материалы, извлекаемые при самостоятельном разборе, объектов незавершённого строительства, а именно:1) Объект незавершенного строительства-торговый центр, литер Б, площадь застройки 805,10 </w:t>
      </w:r>
      <w:proofErr w:type="spell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степень готовности 87%;2) Объект незавершенного строительства-двухквартирный жилой дом, литер А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,а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,а1,Ю площадь застройки 182,00 </w:t>
      </w:r>
      <w:proofErr w:type="spell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степень готовности 45%;3) Объект незавершенного строительства-дом культуры, литер А, площадь застройки 1010,70 </w:t>
      </w:r>
      <w:proofErr w:type="spell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степень готовности 77%.</w:t>
      </w:r>
    </w:p>
    <w:p w:rsidR="00F51D7B" w:rsidRPr="00F51D7B" w:rsidRDefault="00F51D7B" w:rsidP="00F51D7B">
      <w:pPr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принявших</w:t>
      </w:r>
      <w:proofErr w:type="gramEnd"/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Михайловского сельсовета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Черемисиновского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Курской области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Строительные материалы, извлекаемые при самостоятельном разборе, объектов незавершённого строительства, а именно:1) Объект незавершенного строительства-торговый центр, литер Б, площадь застройки 805,10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., степень готовности 87%;2) Объект незавершенного строительства-двухквартирный жилой дом, литер А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,а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,а1,Ю площадь застройки 182,00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., степень готовности 45%;3) Объект незавершенного строительства-дом культуры, литер А, площадь застройки 1010,70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., степень готовности 77%.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Описание имущества в Аукционной документации и в файлах Технических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паспортов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.П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окупатель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обязан вывезти строительные материалы, извлекаемые при самостоятельном разборе, объектов незавершённого строительства, включая уборку территории под и вокруг объектов незавершённого строительства, вывезти строительный мусор и осуществить планировку земельных участков после разбора объектов незавершенного строительства, в срок до 01.11 2024 года. Перехода прав собственности на объекты незавершённого строительства как на объекты недвижимости, у покупателя не наступает.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Продаваемое имущество ранее на торги не выставлялось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ПРОГНОЗНЫЙ ПЛАН (ПРОГРАММА) ПРИВАТИЗАЦИИ ИМУЩЕСТВА МУНИЦИПАЛЬНОГО ОБРАЗОВАНИЯ «МИХАЙЛОВСКИЙ СЕЛЬСОВЕТ» ЧЕРЕМИСИНОВСКОГО РАЙОНА КУРСКОЙ ОБЛАСТИ НА 2023 год, объект №04142300004541000001 Строительные материалы, извлекаемые при самостоятельном разборе, объектов незавершённого строительства, а именно: 1) Объект незавершенного строительства-торговый центр, литер</w:t>
        </w:r>
        <w:proofErr w:type="gramStart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Б</w:t>
        </w:r>
        <w:proofErr w:type="gramEnd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, общая площадь застройки 805,10 </w:t>
        </w:r>
        <w:proofErr w:type="spellStart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., степень готовности 87%; 2) Объект незавершенного строительства-двухквартирный жилой дом, литер А,а,а1,Ю общая площадь застройки 182,00 </w:t>
        </w:r>
        <w:proofErr w:type="spellStart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., степень готовности 45%; 3) Объект незавершенного строительства-дом культуры, литер</w:t>
        </w:r>
        <w:proofErr w:type="gramStart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А</w:t>
        </w:r>
        <w:proofErr w:type="gramEnd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, общая площадь застройки 1010,70 </w:t>
        </w:r>
        <w:proofErr w:type="spellStart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F51D7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., степень готовности 77% </w:t>
        </w:r>
      </w:hyperlink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444 941,00 ₽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22 247,05 ₽ (5,00 %)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44 494,10 ₽ (10,00 %) </w:t>
      </w:r>
    </w:p>
    <w:p w:rsidR="00F51D7B" w:rsidRPr="00F51D7B" w:rsidRDefault="00F51D7B" w:rsidP="00F51D7B">
      <w:pPr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вносится, начиная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 даты приёма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заявок, указанной в настоящем информационном сообщении, до даты окончания приема заявок, указанной в настоящем информационном сообщении, в соответствии с регламентом электронной площадки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Черемисиновский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Михайловский сельсовет,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Иное и годные остатки (кроме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автомобильных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Выслав запросы на </w:t>
      </w:r>
      <w:proofErr w:type="spellStart"/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</w:t>
      </w:r>
      <w:proofErr w:type="spellEnd"/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адреса электронной почты или позвонив по телефонам указанным в пунктах 1.3. или 1.5. Аукционной документации. Получить информацию об аукционе и о выставляемом на аукцион имуществе, проект договора купли-продажи имущества и иную информацию можно на сайте Продавца http://melehino2.rkursk.ru, на Общероссийском сайте торгов https://torgi.gov.ru/ и на электронной площадке РТС-тендер www.rts-tender.ru. А также по адресу: 305029, г. Курск, ул. Никитская, д. 1-в, офис 208.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течение 5 (пяти) рабочих дней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 даты подведения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итогов аукциона. </w:t>
      </w:r>
    </w:p>
    <w:p w:rsidR="00F51D7B" w:rsidRPr="00F51D7B" w:rsidRDefault="00F51D7B" w:rsidP="00F51D7B">
      <w:pPr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5D4B832B" wp14:editId="34F3FC50">
            <wp:extent cx="4041952" cy="227076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52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F234DED" wp14:editId="58712DCD">
            <wp:extent cx="3390900" cy="1905000"/>
            <wp:effectExtent l="0" t="0" r="0" b="0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Лицо, отвечающее признакам покупателя и желающее приобрести имущество (далее – претендент), обязано осуществить следующие действия: в установленном порядке заполнить и подать размещенную в открытой части электронной площадки «РТС-тендер», https://www.rts-tender.ru/property-sales, с приложением электронных документов в соответствии с перечнем, приведенным в настоящем информационном сообщении; внести задаток в размере 10 % на счёт электронной площадки «РТС-тендер», https://www.rts-tender.ru/property-sales, порядок внесения денежных сре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дств в к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ачестве обеспечения заявок на участие в продаже устанавливается регламентом электронной площадки.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Подробный перечень в пункте 5 раздела 2 приложенного файла "Аукционная документация" - "Перечень требуемых для участия в аукционе документов и требования к их оформлению" раздела "УСЛОВИЯ УЧАСТИЯ В АУКЦИОНЕ"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Установлены в пункте 5 раздела 2 приложенного файла "Аукционная документация" - "Перечень требуемых для участия в аукционе документов и требования к их оформлению" раздела "УСЛОВИЯ УЧАСТИЯ В АУКЦИОНЕ"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участия отдельных категорий физических и юридических лиц установлены ст. 5 Федерального закона от 21.12.2001 г. № 178-ФЗ «О приватизации государственного и муниципального имущества» </w:t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11.10.2023 </w:t>
      </w: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07.11.2023 </w:t>
      </w: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регламентом электронной площадки и пунктом 4 раздела 2 Аукционной документации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13.11.2023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14.11.2023 </w:t>
      </w:r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</w:t>
      </w:r>
      <w:proofErr w:type="gramStart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51D7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Победителем аукциона признается участник, предложивший наиболее высокую цену.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Подведение итогов аукциона состоится в день и по месту проведения аукциона, посредством доступа через личный кабинет Организатора торгов. В случае подачи единственной заявки на участие в торгах или признания одного претендента единственным участником аукциона, подведение итогов аукциона состоится в день рассмотрения заявок. </w:t>
      </w:r>
    </w:p>
    <w:p w:rsidR="00F51D7B" w:rsidRPr="00F51D7B" w:rsidRDefault="00F51D7B" w:rsidP="00F51D7B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Организатор торгов, вправе отказаться от проведения аукциона в любое время, но не </w:t>
      </w:r>
      <w:proofErr w:type="gramStart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три дня до наступления даты его проведения. </w:t>
      </w:r>
    </w:p>
    <w:p w:rsidR="00F51D7B" w:rsidRPr="00F51D7B" w:rsidRDefault="00F51D7B" w:rsidP="00F51D7B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51D7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Приложение 1 Форма заявки.doc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40.00 Кб10.10.2023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. паспорт дк.pdf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1.44 Мб10.10.2023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  <w:bookmarkStart w:id="0" w:name="_GoBack"/>
      <w:bookmarkEnd w:id="0"/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. паспорт дом.pdf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1.53 Мб10.10.2023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об условиях, комиссии и док-ции.pdf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681.00 Кб10.10.2023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. паспорт ТЦ.pdf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1.48 Мб10.10.2023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Аукционная документация.doc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145.50 Кб10.10.2023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F51D7B" w:rsidRPr="00F51D7B" w:rsidRDefault="00F51D7B" w:rsidP="00F51D7B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51D7B">
        <w:rPr>
          <w:rFonts w:eastAsia="Times New Roman" w:cs="Times New Roman"/>
          <w:color w:val="000000"/>
          <w:sz w:val="27"/>
          <w:szCs w:val="27"/>
          <w:lang w:eastAsia="ru-RU"/>
        </w:rPr>
        <w:t>Приложение 2 Проект договора купли-продажи.doc</w:t>
      </w:r>
    </w:p>
    <w:p w:rsidR="00F51D7B" w:rsidRPr="00F51D7B" w:rsidRDefault="00F51D7B" w:rsidP="00F51D7B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51D7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78.00 Кб10.10.2023</w:t>
      </w:r>
    </w:p>
    <w:p w:rsidR="00F51D7B" w:rsidRPr="00F51D7B" w:rsidRDefault="00F51D7B" w:rsidP="00F51D7B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51D7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7B22D5" w:rsidRDefault="007B22D5" w:rsidP="00F51D7B"/>
    <w:sectPr w:rsidR="007B22D5" w:rsidSect="00F51D7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B9"/>
    <w:rsid w:val="007B22D5"/>
    <w:rsid w:val="008A39B9"/>
    <w:rsid w:val="00F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0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8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9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0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1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81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78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0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59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30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5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2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3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8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3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4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7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36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5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7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06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3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0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8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8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3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5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6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7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46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4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3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9602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70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1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86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9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4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1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8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3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2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40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9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33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63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0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64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4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80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6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6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42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97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0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6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7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5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7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05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0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8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3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3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0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86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7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6863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15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391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0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8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6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9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4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30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4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5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4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674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9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692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8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00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946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9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privatization-plans/object/view/6524f0b8228e127fedeea1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2023-10-10T11:51:00Z</dcterms:created>
  <dcterms:modified xsi:type="dcterms:W3CDTF">2023-10-10T12:19:00Z</dcterms:modified>
</cp:coreProperties>
</file>