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EA" w:rsidRPr="003C3528" w:rsidRDefault="000141EA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АДМИНИСТРАЦИЯ </w:t>
      </w:r>
    </w:p>
    <w:p w:rsidR="000141EA" w:rsidRPr="003C3528" w:rsidRDefault="00EE24A9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МИХАЙЛОВСКОГО</w:t>
      </w:r>
      <w:r w:rsidR="000141E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0141EA"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0141EA" w:rsidRDefault="000141EA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EE24A9">
        <w:rPr>
          <w:rFonts w:ascii="Arial" w:eastAsia="Calibri" w:hAnsi="Arial" w:cs="Arial"/>
          <w:b/>
          <w:bCs/>
          <w:sz w:val="32"/>
          <w:szCs w:val="32"/>
          <w:lang w:eastAsia="en-US"/>
        </w:rPr>
        <w:t>ЧЕРЕМИСИНОВСКОГО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КУРСКОЙ ОБЛАСТИ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C3528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0141EA" w:rsidRDefault="000141EA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ab/>
      </w:r>
    </w:p>
    <w:p w:rsidR="000141EA" w:rsidRPr="003C3528" w:rsidRDefault="000141EA" w:rsidP="000141EA">
      <w:pPr>
        <w:tabs>
          <w:tab w:val="left" w:pos="29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  </w:t>
      </w:r>
      <w:r w:rsidR="00A15DF1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                 от  </w:t>
      </w:r>
      <w:r w:rsidR="00E548D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25 октября  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2021 года №</w:t>
      </w:r>
      <w:r w:rsidR="00E548D3">
        <w:rPr>
          <w:rFonts w:ascii="Arial" w:eastAsia="Calibri" w:hAnsi="Arial" w:cs="Arial"/>
          <w:b/>
          <w:bCs/>
          <w:sz w:val="32"/>
          <w:szCs w:val="32"/>
          <w:lang w:eastAsia="en-US"/>
        </w:rPr>
        <w:t>76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Pr="00CA184A" w:rsidRDefault="000141EA" w:rsidP="000141EA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A184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Об утверждении  </w:t>
      </w:r>
      <w:r w:rsidRPr="00CA184A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>етодики</w:t>
      </w:r>
    </w:p>
    <w:p w:rsidR="000141EA" w:rsidRPr="00CA184A" w:rsidRDefault="000141EA" w:rsidP="000141EA">
      <w:pPr>
        <w:shd w:val="clear" w:color="auto" w:fill="FFFFFF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A184A">
        <w:rPr>
          <w:rFonts w:ascii="Arial" w:hAnsi="Arial" w:cs="Arial"/>
          <w:b/>
          <w:sz w:val="32"/>
          <w:szCs w:val="32"/>
        </w:rPr>
        <w:t>прогнозирования налоговых и неналоговых доходов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A184A">
        <w:rPr>
          <w:rFonts w:ascii="Arial" w:hAnsi="Arial" w:cs="Arial"/>
          <w:b/>
          <w:sz w:val="32"/>
          <w:szCs w:val="32"/>
        </w:rPr>
        <w:t xml:space="preserve">муниципального </w:t>
      </w:r>
      <w:r>
        <w:rPr>
          <w:rFonts w:ascii="Arial" w:hAnsi="Arial" w:cs="Arial"/>
          <w:b/>
          <w:sz w:val="32"/>
          <w:szCs w:val="32"/>
        </w:rPr>
        <w:t xml:space="preserve"> образования «</w:t>
      </w:r>
      <w:r w:rsidR="00EE24A9">
        <w:rPr>
          <w:rFonts w:ascii="Arial" w:hAnsi="Arial" w:cs="Arial"/>
          <w:b/>
          <w:sz w:val="32"/>
          <w:szCs w:val="32"/>
        </w:rPr>
        <w:t>Михайловский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EE24A9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CA184A"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sz w:val="32"/>
          <w:szCs w:val="32"/>
        </w:rPr>
        <w:t>а</w:t>
      </w:r>
      <w:r w:rsidRPr="00CA184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0141EA" w:rsidRPr="00CA184A" w:rsidRDefault="000141EA" w:rsidP="000141EA">
      <w:pPr>
        <w:shd w:val="clear" w:color="auto" w:fill="FFFFFF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2022 год и на плановый период 2023 и 2024</w:t>
      </w:r>
      <w:r w:rsidRPr="00CA184A">
        <w:rPr>
          <w:rFonts w:ascii="Arial" w:hAnsi="Arial" w:cs="Arial"/>
          <w:b/>
          <w:sz w:val="32"/>
          <w:szCs w:val="32"/>
        </w:rPr>
        <w:t xml:space="preserve"> годов.</w:t>
      </w:r>
    </w:p>
    <w:p w:rsidR="000141EA" w:rsidRPr="003C3528" w:rsidRDefault="000141EA" w:rsidP="000141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>В соответствии со статьей 174.2 Бюджетного кодекса Российской Федерации,</w:t>
      </w:r>
      <w:r w:rsidR="00A15DF1">
        <w:rPr>
          <w:rFonts w:ascii="Arial" w:hAnsi="Arial" w:cs="Arial"/>
          <w:bCs/>
        </w:rPr>
        <w:t xml:space="preserve"> Положения о бюджетном процессе в Михайловском сельсовете утвержденного Решением Собрания депутатов Михайловского сельсовета от 05.12.2016г. №16.2/2 </w:t>
      </w:r>
      <w:r w:rsidRPr="00CA184A">
        <w:rPr>
          <w:rFonts w:ascii="Arial" w:hAnsi="Arial" w:cs="Arial"/>
        </w:rPr>
        <w:t xml:space="preserve">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Pr="00CA184A">
        <w:rPr>
          <w:rFonts w:ascii="Arial" w:hAnsi="Arial" w:cs="Arial"/>
        </w:rPr>
        <w:t xml:space="preserve"> района Курской области, Администрация </w:t>
      </w:r>
      <w:r w:rsidR="00EE24A9">
        <w:rPr>
          <w:rFonts w:ascii="Arial" w:hAnsi="Arial" w:cs="Arial"/>
        </w:rPr>
        <w:t>Михайловского</w:t>
      </w:r>
      <w:r w:rsidRPr="00CA184A">
        <w:rPr>
          <w:rFonts w:ascii="Arial" w:hAnsi="Arial" w:cs="Arial"/>
        </w:rPr>
        <w:t xml:space="preserve"> сельсовета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Pr="00CA184A">
        <w:rPr>
          <w:rFonts w:ascii="Arial" w:hAnsi="Arial" w:cs="Arial"/>
        </w:rPr>
        <w:t xml:space="preserve"> района Курской области  ПОСТАНОВЛЯЕТ:</w:t>
      </w: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>1. Утвердить  методику прогнозирования налоговых и неналоговых доходов и планирования бюджетных ассигнований  бюджета МО «</w:t>
      </w:r>
      <w:r w:rsidR="00EE24A9">
        <w:rPr>
          <w:rFonts w:ascii="Arial" w:hAnsi="Arial" w:cs="Arial"/>
        </w:rPr>
        <w:t>Михайловский</w:t>
      </w:r>
      <w:r w:rsidRPr="00CA184A">
        <w:rPr>
          <w:rFonts w:ascii="Arial" w:hAnsi="Arial" w:cs="Arial"/>
        </w:rPr>
        <w:t xml:space="preserve"> сельсовет»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Pr="00CA184A">
        <w:rPr>
          <w:rFonts w:ascii="Arial" w:hAnsi="Arial" w:cs="Arial"/>
        </w:rPr>
        <w:t xml:space="preserve"> район Курской области   </w:t>
      </w:r>
      <w:r>
        <w:rPr>
          <w:rFonts w:ascii="Arial" w:hAnsi="Arial" w:cs="Arial"/>
        </w:rPr>
        <w:t xml:space="preserve">  на  2022 год и плановый период 2023 и 2024</w:t>
      </w:r>
      <w:r w:rsidRPr="00CA184A">
        <w:rPr>
          <w:rFonts w:ascii="Arial" w:hAnsi="Arial" w:cs="Arial"/>
        </w:rPr>
        <w:t xml:space="preserve"> годов  согласно приложению.</w:t>
      </w: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 xml:space="preserve">2.Начальнику отдела  Администрации </w:t>
      </w:r>
      <w:r w:rsidR="00EE24A9">
        <w:rPr>
          <w:rFonts w:ascii="Arial" w:hAnsi="Arial" w:cs="Arial"/>
        </w:rPr>
        <w:t>Михайловского</w:t>
      </w:r>
      <w:r w:rsidRPr="00CA184A">
        <w:rPr>
          <w:rFonts w:ascii="Arial" w:hAnsi="Arial" w:cs="Arial"/>
        </w:rPr>
        <w:t xml:space="preserve"> сельсовета </w:t>
      </w:r>
      <w:proofErr w:type="spellStart"/>
      <w:r w:rsidR="00EE24A9">
        <w:rPr>
          <w:rFonts w:ascii="Arial" w:hAnsi="Arial" w:cs="Arial"/>
        </w:rPr>
        <w:t>Черемисиновского</w:t>
      </w:r>
      <w:proofErr w:type="spellEnd"/>
      <w:r w:rsidRPr="00CA184A">
        <w:rPr>
          <w:rFonts w:ascii="Arial" w:hAnsi="Arial" w:cs="Arial"/>
        </w:rPr>
        <w:t xml:space="preserve"> района Курской области   обеспечить разработку  проекта бюджета муниципального образования «</w:t>
      </w:r>
      <w:r w:rsidR="00EE24A9">
        <w:rPr>
          <w:rFonts w:ascii="Arial" w:hAnsi="Arial" w:cs="Arial"/>
        </w:rPr>
        <w:t>Михайловский</w:t>
      </w:r>
      <w:r w:rsidRPr="00CA184A">
        <w:rPr>
          <w:rFonts w:ascii="Arial" w:hAnsi="Arial" w:cs="Arial"/>
        </w:rPr>
        <w:t xml:space="preserve"> сельсовет»  Курской облас</w:t>
      </w:r>
      <w:r>
        <w:rPr>
          <w:rFonts w:ascii="Arial" w:hAnsi="Arial" w:cs="Arial"/>
        </w:rPr>
        <w:t>ти на  2022</w:t>
      </w:r>
      <w:r w:rsidRPr="00CA184A">
        <w:rPr>
          <w:rFonts w:ascii="Arial" w:hAnsi="Arial" w:cs="Arial"/>
        </w:rPr>
        <w:t xml:space="preserve">  год </w:t>
      </w:r>
      <w:r>
        <w:rPr>
          <w:rFonts w:ascii="Arial" w:hAnsi="Arial" w:cs="Arial"/>
        </w:rPr>
        <w:t xml:space="preserve"> и плановый период 2023</w:t>
      </w:r>
      <w:r w:rsidRPr="00CA184A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2024</w:t>
      </w:r>
      <w:r w:rsidRPr="00CA184A">
        <w:rPr>
          <w:rFonts w:ascii="Arial" w:hAnsi="Arial" w:cs="Arial"/>
        </w:rPr>
        <w:t xml:space="preserve"> годов  в  соответствии с утвержденной методикой.</w:t>
      </w: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 xml:space="preserve">3. </w:t>
      </w:r>
      <w:proofErr w:type="gramStart"/>
      <w:r w:rsidRPr="00CA184A">
        <w:rPr>
          <w:rFonts w:ascii="Arial" w:hAnsi="Arial" w:cs="Arial"/>
        </w:rPr>
        <w:t>Контроль за</w:t>
      </w:r>
      <w:proofErr w:type="gramEnd"/>
      <w:r w:rsidRPr="00CA184A">
        <w:rPr>
          <w:rFonts w:ascii="Arial" w:hAnsi="Arial" w:cs="Arial"/>
        </w:rPr>
        <w:t xml:space="preserve"> исполнением настоящего постановления  </w:t>
      </w:r>
      <w:r>
        <w:rPr>
          <w:rFonts w:ascii="Arial" w:hAnsi="Arial" w:cs="Arial"/>
        </w:rPr>
        <w:t xml:space="preserve"> оставляю за собой.</w:t>
      </w: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A184A">
        <w:rPr>
          <w:rFonts w:ascii="Arial" w:hAnsi="Arial" w:cs="Arial"/>
        </w:rPr>
        <w:t>4. Настоящее постановление вступает в силу с момента его подписания.</w:t>
      </w:r>
    </w:p>
    <w:p w:rsidR="000141EA" w:rsidRPr="00CA184A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CA184A" w:rsidRDefault="000141EA" w:rsidP="000141E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141EA" w:rsidRPr="00EE24A9" w:rsidRDefault="00EE24A9" w:rsidP="000141E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141EA" w:rsidRPr="00CA184A">
        <w:rPr>
          <w:rFonts w:ascii="Arial" w:hAnsi="Arial" w:cs="Arial"/>
        </w:rPr>
        <w:t>лав</w:t>
      </w:r>
      <w:r w:rsidR="000141EA">
        <w:rPr>
          <w:rFonts w:ascii="Arial" w:hAnsi="Arial" w:cs="Arial"/>
        </w:rPr>
        <w:t>ы</w:t>
      </w:r>
      <w:r w:rsidR="000141EA" w:rsidRPr="00CA184A">
        <w:rPr>
          <w:rFonts w:ascii="Arial" w:hAnsi="Arial" w:cs="Arial"/>
        </w:rPr>
        <w:t xml:space="preserve"> </w:t>
      </w:r>
      <w:r w:rsidR="00CB1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Михайловского</w:t>
      </w:r>
      <w:r w:rsidR="000141EA" w:rsidRPr="00CA184A">
        <w:rPr>
          <w:rFonts w:ascii="Arial" w:hAnsi="Arial" w:cs="Arial"/>
        </w:rPr>
        <w:t xml:space="preserve"> сельсовета                  </w:t>
      </w:r>
      <w:r w:rsidR="00CB132A">
        <w:rPr>
          <w:rFonts w:ascii="Arial" w:hAnsi="Arial" w:cs="Arial"/>
        </w:rPr>
        <w:t xml:space="preserve">                      </w:t>
      </w:r>
      <w:r w:rsidR="000141EA" w:rsidRPr="00CA184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О.И.Агеева</w:t>
      </w:r>
      <w:r w:rsidR="000141EA">
        <w:rPr>
          <w:sz w:val="28"/>
          <w:szCs w:val="28"/>
        </w:rPr>
        <w:t xml:space="preserve">        </w:t>
      </w: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1EA" w:rsidRDefault="000141EA" w:rsidP="000141EA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0141EA" w:rsidRDefault="000141EA"/>
    <w:p w:rsidR="000141EA" w:rsidRPr="000141EA" w:rsidRDefault="000141EA" w:rsidP="000141EA"/>
    <w:p w:rsidR="000141EA" w:rsidRDefault="000141EA" w:rsidP="000141EA"/>
    <w:p w:rsidR="000141EA" w:rsidRDefault="0097094A" w:rsidP="000141EA">
      <w:pPr>
        <w:ind w:right="-1"/>
        <w:rPr>
          <w:b/>
        </w:rPr>
      </w:pPr>
      <w:r w:rsidRPr="0097094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85pt;margin-top:-58.7pt;width:225pt;height:1in;z-index:251660288" o:allowincell="f" strokecolor="white">
            <v:textbox style="mso-next-textbox:#_x0000_s1027">
              <w:txbxContent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  <w:r w:rsidRPr="006A5E4D">
                    <w:rPr>
                      <w:sz w:val="16"/>
                      <w:szCs w:val="16"/>
                    </w:rPr>
                    <w:t xml:space="preserve">Утверждена 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 xml:space="preserve">Постановлением Администрации </w:t>
                  </w:r>
                  <w:r w:rsidR="00EE24A9">
                    <w:rPr>
                      <w:sz w:val="18"/>
                      <w:szCs w:val="18"/>
                    </w:rPr>
                    <w:t>Михайловского</w:t>
                  </w:r>
                  <w:r w:rsidRPr="000C12C7">
                    <w:rPr>
                      <w:sz w:val="18"/>
                      <w:szCs w:val="18"/>
                    </w:rPr>
                    <w:t xml:space="preserve"> сельсовета </w:t>
                  </w:r>
                  <w:proofErr w:type="spellStart"/>
                  <w:r w:rsidR="00EE24A9">
                    <w:rPr>
                      <w:sz w:val="18"/>
                      <w:szCs w:val="18"/>
                    </w:rPr>
                    <w:t>Черемисиновского</w:t>
                  </w:r>
                  <w:proofErr w:type="spellEnd"/>
                  <w:r w:rsidRPr="000C12C7">
                    <w:rPr>
                      <w:sz w:val="18"/>
                      <w:szCs w:val="18"/>
                    </w:rPr>
                    <w:t xml:space="preserve"> района</w:t>
                  </w:r>
                </w:p>
                <w:p w:rsidR="000141EA" w:rsidRPr="000C12C7" w:rsidRDefault="000141EA" w:rsidP="000141EA">
                  <w:pPr>
                    <w:rPr>
                      <w:sz w:val="18"/>
                      <w:szCs w:val="18"/>
                    </w:rPr>
                  </w:pPr>
                  <w:r w:rsidRPr="000C12C7">
                    <w:rPr>
                      <w:sz w:val="18"/>
                      <w:szCs w:val="18"/>
                    </w:rPr>
                    <w:t>Курской области</w:t>
                  </w:r>
                </w:p>
                <w:p w:rsidR="000141EA" w:rsidRDefault="000141EA" w:rsidP="000141EA">
                  <w:pPr>
                    <w:rPr>
                      <w:sz w:val="16"/>
                      <w:szCs w:val="16"/>
                    </w:rPr>
                  </w:pPr>
                  <w:r w:rsidRPr="00805485">
                    <w:rPr>
                      <w:sz w:val="20"/>
                      <w:szCs w:val="20"/>
                    </w:rPr>
                    <w:t>от «</w:t>
                  </w:r>
                  <w:r w:rsidR="00EE24A9">
                    <w:rPr>
                      <w:sz w:val="20"/>
                      <w:szCs w:val="20"/>
                    </w:rPr>
                    <w:t xml:space="preserve">  </w:t>
                  </w:r>
                  <w:r w:rsidR="00E548D3">
                    <w:rPr>
                      <w:sz w:val="20"/>
                      <w:szCs w:val="20"/>
                    </w:rPr>
                    <w:t>25</w:t>
                  </w:r>
                  <w:r w:rsidR="00EE24A9">
                    <w:rPr>
                      <w:sz w:val="20"/>
                      <w:szCs w:val="20"/>
                    </w:rPr>
                    <w:t xml:space="preserve">  </w:t>
                  </w:r>
                  <w:r w:rsidRPr="00805485">
                    <w:rPr>
                      <w:sz w:val="20"/>
                      <w:szCs w:val="20"/>
                    </w:rPr>
                    <w:t xml:space="preserve">» </w:t>
                  </w:r>
                  <w:r w:rsidR="00EE24A9">
                    <w:rPr>
                      <w:sz w:val="20"/>
                      <w:szCs w:val="20"/>
                    </w:rPr>
                    <w:t xml:space="preserve"> </w:t>
                  </w:r>
                  <w:r w:rsidR="00E548D3">
                    <w:rPr>
                      <w:sz w:val="20"/>
                      <w:szCs w:val="20"/>
                    </w:rPr>
                    <w:t>октября</w:t>
                  </w:r>
                  <w:r w:rsidR="00EE24A9">
                    <w:rPr>
                      <w:sz w:val="20"/>
                      <w:szCs w:val="20"/>
                    </w:rPr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2</w:t>
                  </w:r>
                  <w:r w:rsidRPr="00805485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="00E548D3">
                    <w:rPr>
                      <w:sz w:val="20"/>
                      <w:szCs w:val="20"/>
                    </w:rPr>
                    <w:t>г. №76</w:t>
                  </w:r>
                </w:p>
                <w:p w:rsidR="000141EA" w:rsidRPr="006A5E4D" w:rsidRDefault="000141EA" w:rsidP="000141E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141EA" w:rsidRPr="002C16E4" w:rsidRDefault="000141EA" w:rsidP="00E548D3">
      <w:pPr>
        <w:ind w:right="-1"/>
        <w:jc w:val="center"/>
        <w:rPr>
          <w:b/>
        </w:rPr>
      </w:pPr>
      <w:r w:rsidRPr="002C16E4">
        <w:rPr>
          <w:b/>
        </w:rPr>
        <w:t>Методика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прогнозирования налоговых и неналоговых доходов бюджета</w:t>
      </w:r>
    </w:p>
    <w:p w:rsidR="000141EA" w:rsidRDefault="000141EA" w:rsidP="000141EA">
      <w:pPr>
        <w:shd w:val="clear" w:color="auto" w:fill="FFFFFF"/>
        <w:ind w:right="-1"/>
        <w:jc w:val="center"/>
        <w:rPr>
          <w:b/>
        </w:rPr>
      </w:pPr>
      <w:r w:rsidRPr="00A54284">
        <w:rPr>
          <w:b/>
        </w:rPr>
        <w:t xml:space="preserve">муниципального образования </w:t>
      </w:r>
      <w:r w:rsidRPr="00314770">
        <w:rPr>
          <w:b/>
        </w:rPr>
        <w:t>«</w:t>
      </w:r>
      <w:r w:rsidR="00EE24A9">
        <w:rPr>
          <w:b/>
        </w:rPr>
        <w:t>Михайловский</w:t>
      </w:r>
      <w:r w:rsidRPr="00314770">
        <w:rPr>
          <w:b/>
        </w:rPr>
        <w:t xml:space="preserve"> сельсовет»</w:t>
      </w:r>
      <w:r w:rsidRPr="00A54284">
        <w:rPr>
          <w:b/>
        </w:rPr>
        <w:t xml:space="preserve"> </w:t>
      </w:r>
      <w:proofErr w:type="spellStart"/>
      <w:r w:rsidR="00EE24A9">
        <w:rPr>
          <w:b/>
        </w:rPr>
        <w:t>Черемисиновского</w:t>
      </w:r>
      <w:proofErr w:type="spellEnd"/>
      <w:r w:rsidRPr="002C16E4">
        <w:rPr>
          <w:b/>
        </w:rPr>
        <w:t xml:space="preserve"> район</w:t>
      </w:r>
      <w:r>
        <w:rPr>
          <w:b/>
        </w:rPr>
        <w:t>а</w:t>
      </w:r>
    </w:p>
    <w:p w:rsidR="000141EA" w:rsidRPr="002C16E4" w:rsidRDefault="000141EA" w:rsidP="000141EA">
      <w:pPr>
        <w:shd w:val="clear" w:color="auto" w:fill="FFFFFF"/>
        <w:ind w:right="-1"/>
        <w:jc w:val="center"/>
        <w:rPr>
          <w:b/>
        </w:rPr>
      </w:pPr>
      <w:r w:rsidRPr="002C16E4">
        <w:rPr>
          <w:b/>
        </w:rPr>
        <w:t>Курской области</w:t>
      </w:r>
      <w:r>
        <w:rPr>
          <w:b/>
        </w:rPr>
        <w:t xml:space="preserve"> </w:t>
      </w:r>
      <w:r w:rsidRPr="002C16E4">
        <w:rPr>
          <w:b/>
        </w:rPr>
        <w:t xml:space="preserve"> на 20</w:t>
      </w:r>
      <w:r>
        <w:rPr>
          <w:b/>
        </w:rPr>
        <w:t>22</w:t>
      </w:r>
      <w:r w:rsidRPr="002C16E4">
        <w:rPr>
          <w:b/>
        </w:rPr>
        <w:t xml:space="preserve"> год и на плановый период 20</w:t>
      </w:r>
      <w:r>
        <w:rPr>
          <w:b/>
        </w:rPr>
        <w:t>23</w:t>
      </w:r>
      <w:r w:rsidRPr="002C16E4">
        <w:rPr>
          <w:b/>
        </w:rPr>
        <w:t xml:space="preserve"> и 202</w:t>
      </w:r>
      <w:r>
        <w:rPr>
          <w:b/>
        </w:rPr>
        <w:t>4</w:t>
      </w:r>
      <w:r w:rsidRPr="002C16E4">
        <w:rPr>
          <w:b/>
        </w:rPr>
        <w:t xml:space="preserve"> годов.</w:t>
      </w:r>
    </w:p>
    <w:p w:rsidR="000141EA" w:rsidRPr="002C16E4" w:rsidRDefault="000141EA" w:rsidP="000141EA">
      <w:pPr>
        <w:shd w:val="clear" w:color="auto" w:fill="FFFFFF"/>
        <w:ind w:right="-1" w:firstLine="709"/>
        <w:rPr>
          <w:b/>
          <w:bCs/>
          <w:color w:val="000000"/>
          <w:spacing w:val="-10"/>
        </w:rPr>
      </w:pP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Доходная база бюджета муниципального </w:t>
      </w:r>
      <w:r w:rsidRPr="00A54284">
        <w:rPr>
          <w:color w:val="000000"/>
        </w:rPr>
        <w:t xml:space="preserve">образования </w:t>
      </w:r>
      <w:r w:rsidRPr="00314770">
        <w:rPr>
          <w:color w:val="000000"/>
        </w:rPr>
        <w:t>«</w:t>
      </w:r>
      <w:r w:rsidR="00EE24A9">
        <w:rPr>
          <w:color w:val="000000"/>
        </w:rPr>
        <w:t>Михайловский</w:t>
      </w:r>
      <w:r w:rsidRPr="00A54284">
        <w:rPr>
          <w:color w:val="000000"/>
        </w:rPr>
        <w:t xml:space="preserve"> сельсовет» </w:t>
      </w:r>
      <w:r>
        <w:rPr>
          <w:color w:val="000000"/>
        </w:rPr>
        <w:t xml:space="preserve"> </w:t>
      </w:r>
      <w:proofErr w:type="spellStart"/>
      <w:r w:rsidR="00EE24A9">
        <w:rPr>
          <w:color w:val="000000"/>
        </w:rPr>
        <w:t>Черемисиновского</w:t>
      </w:r>
      <w:proofErr w:type="spellEnd"/>
      <w:r w:rsidRPr="00C4216C">
        <w:rPr>
          <w:color w:val="000000"/>
        </w:rPr>
        <w:t xml:space="preserve"> район</w:t>
      </w:r>
      <w:r>
        <w:rPr>
          <w:color w:val="000000"/>
        </w:rPr>
        <w:t>а</w:t>
      </w:r>
      <w:r w:rsidRPr="002C16E4">
        <w:rPr>
          <w:color w:val="000000"/>
        </w:rPr>
        <w:t xml:space="preserve"> Курской области на 20</w:t>
      </w:r>
      <w:r>
        <w:rPr>
          <w:color w:val="000000"/>
        </w:rPr>
        <w:t>22</w:t>
      </w:r>
      <w:r w:rsidRPr="002C16E4">
        <w:rPr>
          <w:color w:val="000000"/>
        </w:rPr>
        <w:t>-202</w:t>
      </w:r>
      <w:r>
        <w:rPr>
          <w:color w:val="000000"/>
        </w:rPr>
        <w:t>4</w:t>
      </w:r>
      <w:r w:rsidRPr="002C16E4">
        <w:rPr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:rsidR="000141EA" w:rsidRPr="002C16E4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color w:val="000000"/>
        </w:rPr>
      </w:pPr>
      <w:r w:rsidRPr="002C16E4">
        <w:rPr>
          <w:color w:val="000000"/>
        </w:rPr>
        <w:t xml:space="preserve">При внесении в действующее налоговое законодательство изменений и дополнений </w:t>
      </w:r>
      <w:r w:rsidRPr="007F08BD">
        <w:rPr>
          <w:color w:val="000000"/>
        </w:rPr>
        <w:t>методика прогнозирования отдельных налогов может быть уточнена.</w:t>
      </w:r>
    </w:p>
    <w:p w:rsidR="000141EA" w:rsidRPr="007F08BD" w:rsidRDefault="000141EA" w:rsidP="000141EA">
      <w:pPr>
        <w:shd w:val="clear" w:color="auto" w:fill="FFFFFF"/>
        <w:ind w:right="-1" w:firstLine="851"/>
        <w:jc w:val="both"/>
        <w:rPr>
          <w:bCs/>
          <w:color w:val="000000"/>
          <w:u w:val="single"/>
        </w:rPr>
      </w:pPr>
    </w:p>
    <w:p w:rsidR="000141EA" w:rsidRDefault="000141EA" w:rsidP="000141EA">
      <w:pPr>
        <w:ind w:right="-1" w:firstLine="709"/>
        <w:jc w:val="both"/>
        <w:rPr>
          <w:b/>
          <w:color w:val="000000"/>
        </w:rPr>
      </w:pPr>
      <w:r w:rsidRPr="007F08BD">
        <w:rPr>
          <w:b/>
          <w:bCs/>
          <w:color w:val="000000"/>
        </w:rPr>
        <w:t xml:space="preserve">Налог на доходы физических лиц </w:t>
      </w:r>
      <w:r w:rsidRPr="007F08BD">
        <w:rPr>
          <w:b/>
          <w:color w:val="000000"/>
        </w:rPr>
        <w:t xml:space="preserve">(код </w:t>
      </w:r>
      <w:r w:rsidRPr="007F08BD">
        <w:rPr>
          <w:b/>
          <w:snapToGrid w:val="0"/>
          <w:color w:val="000000"/>
        </w:rPr>
        <w:t>1 01 02000 01 0000 110</w:t>
      </w:r>
      <w:r w:rsidRPr="007F08BD">
        <w:rPr>
          <w:b/>
          <w:color w:val="000000"/>
        </w:rPr>
        <w:t>)</w:t>
      </w:r>
    </w:p>
    <w:p w:rsidR="000141EA" w:rsidRPr="007F08BD" w:rsidRDefault="000141EA" w:rsidP="000141EA">
      <w:pPr>
        <w:ind w:right="-1" w:firstLine="709"/>
        <w:jc w:val="both"/>
        <w:rPr>
          <w:b/>
          <w:color w:val="000000"/>
        </w:rPr>
      </w:pPr>
    </w:p>
    <w:p w:rsidR="000141EA" w:rsidRPr="00D65CF3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F21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4D4F21">
        <w:rPr>
          <w:rFonts w:ascii="Times New Roman" w:hAnsi="Times New Roman" w:cs="Times New Roman"/>
          <w:sz w:val="24"/>
          <w:szCs w:val="24"/>
        </w:rPr>
        <w:t>с доходов, источником которых является налоговый агент,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CF3">
        <w:rPr>
          <w:rFonts w:ascii="Times New Roman" w:hAnsi="Times New Roman" w:cs="Times New Roman"/>
          <w:sz w:val="24"/>
          <w:szCs w:val="24"/>
        </w:rPr>
        <w:t xml:space="preserve">за исключением доходов, в отношении которых исчисление и уплата налога осуществляются в соответствии со </w:t>
      </w:r>
      <w:hyperlink r:id="rId4" w:history="1">
        <w:r w:rsidRPr="00D65CF3">
          <w:rPr>
            <w:rFonts w:ascii="Times New Roman" w:hAnsi="Times New Roman" w:cs="Times New Roman"/>
            <w:sz w:val="24"/>
            <w:szCs w:val="24"/>
          </w:rPr>
          <w:t>статьями 227</w:t>
        </w:r>
      </w:hyperlink>
      <w:r w:rsidRPr="00D65CF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65CF3">
          <w:rPr>
            <w:rFonts w:ascii="Times New Roman" w:hAnsi="Times New Roman" w:cs="Times New Roman"/>
            <w:sz w:val="24"/>
            <w:szCs w:val="24"/>
          </w:rPr>
          <w:t>227.1</w:t>
        </w:r>
      </w:hyperlink>
      <w:r w:rsidRPr="00D65CF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D65CF3">
          <w:rPr>
            <w:rFonts w:ascii="Times New Roman" w:hAnsi="Times New Roman" w:cs="Times New Roman"/>
            <w:sz w:val="24"/>
            <w:szCs w:val="24"/>
          </w:rPr>
          <w:t>228</w:t>
        </w:r>
      </w:hyperlink>
      <w:r w:rsidRPr="00D65CF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</w:t>
      </w:r>
      <w:r w:rsidRPr="00D65CF3">
        <w:rPr>
          <w:rFonts w:ascii="Times New Roman" w:hAnsi="Times New Roman" w:cs="Times New Roman"/>
          <w:snapToGrid w:val="0"/>
          <w:sz w:val="24"/>
          <w:szCs w:val="24"/>
        </w:rPr>
        <w:t>1 01 02010 01 0000 110</w:t>
      </w:r>
      <w:r w:rsidRPr="00D65CF3">
        <w:rPr>
          <w:rFonts w:ascii="Times New Roman" w:hAnsi="Times New Roman" w:cs="Times New Roman"/>
          <w:sz w:val="24"/>
          <w:szCs w:val="24"/>
        </w:rPr>
        <w:t xml:space="preserve">) </w:t>
      </w:r>
      <w:r w:rsidRPr="00D65CF3"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 xml:space="preserve"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 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 xml:space="preserve">Прогнозируемая сумма поступления налога на 2023 – 2024 годы также рассчитывается по двум вариантам и принимается </w:t>
      </w:r>
      <w:proofErr w:type="gramStart"/>
      <w:r w:rsidRPr="00D65CF3">
        <w:rPr>
          <w:color w:val="000000"/>
        </w:rPr>
        <w:t>средний</w:t>
      </w:r>
      <w:proofErr w:type="gramEnd"/>
      <w:r w:rsidRPr="00D65CF3">
        <w:rPr>
          <w:color w:val="000000"/>
        </w:rPr>
        <w:t xml:space="preserve"> из них.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r w:rsidRPr="00D65CF3">
        <w:rPr>
          <w:color w:val="000000"/>
        </w:rPr>
        <w:t>Второй вариант – сумма налога на 2023 – 2024 годы определяется исходя из фонда заработной платы, планируемого комитетом по экономике и развитию Курской области на 2023–2024 годы, и ставки налога в размере 13%.</w:t>
      </w:r>
    </w:p>
    <w:p w:rsidR="000141EA" w:rsidRPr="004D4F21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1EA" w:rsidRPr="00D65CF3" w:rsidRDefault="000141EA" w:rsidP="000141EA">
      <w:pPr>
        <w:ind w:right="-1" w:firstLine="709"/>
        <w:jc w:val="both"/>
        <w:rPr>
          <w:color w:val="000000"/>
        </w:rPr>
      </w:pPr>
      <w:proofErr w:type="gramStart"/>
      <w:r w:rsidRPr="00D65CF3">
        <w:rPr>
          <w:color w:val="000000"/>
        </w:rPr>
        <w:t xml:space="preserve">Налог на доходы физических лиц </w:t>
      </w:r>
      <w:r w:rsidRPr="00D65CF3"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D65CF3">
          <w:t>статьей 227</w:t>
        </w:r>
      </w:hyperlink>
      <w:r w:rsidRPr="00D65CF3">
        <w:t xml:space="preserve"> Налогового кодекса Российской Федерации, </w:t>
      </w:r>
      <w:r w:rsidRPr="00D65CF3">
        <w:rPr>
          <w:color w:val="000000"/>
        </w:rPr>
        <w:t xml:space="preserve">(код </w:t>
      </w:r>
      <w:r w:rsidRPr="00D65CF3">
        <w:rPr>
          <w:snapToGrid w:val="0"/>
          <w:color w:val="000000"/>
        </w:rPr>
        <w:t xml:space="preserve">1 01 02020 </w:t>
      </w:r>
      <w:r w:rsidRPr="00D65CF3">
        <w:rPr>
          <w:snapToGrid w:val="0"/>
          <w:color w:val="000000"/>
        </w:rPr>
        <w:lastRenderedPageBreak/>
        <w:t>01 0000 110</w:t>
      </w:r>
      <w:r w:rsidRPr="00D65CF3">
        <w:rPr>
          <w:color w:val="000000"/>
          <w:spacing w:val="-8"/>
        </w:rPr>
        <w:t xml:space="preserve">) </w:t>
      </w:r>
      <w:r w:rsidRPr="00D65CF3">
        <w:rPr>
          <w:color w:val="000000"/>
        </w:rPr>
        <w:t>рассчитывается исходя из ожидаемого поступления налога в 2021 году, скорректированного на ежегодные</w:t>
      </w:r>
      <w:proofErr w:type="gramEnd"/>
      <w:r w:rsidRPr="00D65CF3">
        <w:rPr>
          <w:color w:val="000000"/>
        </w:rPr>
        <w:t xml:space="preserve"> темпы роста (снижения) фонда заработной платы в 2022 – 2024 годах. </w:t>
      </w:r>
    </w:p>
    <w:p w:rsidR="000141EA" w:rsidRPr="004D4F21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F21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0141EA" w:rsidRPr="004D4F21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Pr="00D65CF3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D65CF3">
        <w:rPr>
          <w:color w:val="000000"/>
        </w:rPr>
        <w:t xml:space="preserve">Прогноз поступлений налога на доходы физических лиц </w:t>
      </w:r>
      <w:r w:rsidRPr="00D65CF3">
        <w:t xml:space="preserve">с доходов, полученных физическими лицами в соответствии со </w:t>
      </w:r>
      <w:hyperlink r:id="rId8" w:history="1">
        <w:r w:rsidRPr="00D65CF3">
          <w:t>статьей 228</w:t>
        </w:r>
      </w:hyperlink>
      <w:r w:rsidRPr="00D65CF3">
        <w:t xml:space="preserve"> Налогового кодекса Российской Федерации </w:t>
      </w:r>
      <w:r w:rsidRPr="00D65CF3">
        <w:rPr>
          <w:color w:val="000000"/>
        </w:rPr>
        <w:t xml:space="preserve">(код </w:t>
      </w:r>
      <w:r w:rsidRPr="00D65CF3">
        <w:rPr>
          <w:snapToGrid w:val="0"/>
          <w:color w:val="000000"/>
        </w:rPr>
        <w:t>1 01 02030 01 0000 110</w:t>
      </w:r>
      <w:r w:rsidRPr="00D65CF3">
        <w:rPr>
          <w:color w:val="000000"/>
          <w:spacing w:val="-8"/>
        </w:rPr>
        <w:t xml:space="preserve">) </w:t>
      </w:r>
      <w:r w:rsidRPr="00D65CF3">
        <w:rPr>
          <w:color w:val="000000"/>
        </w:rPr>
        <w:t>в 2022 – 2024 годах определяется на уровне ожидаемого поступления налога в 2021 году.</w:t>
      </w:r>
    </w:p>
    <w:p w:rsidR="000141EA" w:rsidRPr="00D65CF3" w:rsidRDefault="000141EA" w:rsidP="000141EA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F3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2021 году определяется на уровне фактического поступления налога в 2020 году.</w:t>
      </w:r>
    </w:p>
    <w:p w:rsidR="000141EA" w:rsidRPr="000A6F2E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0A6F2E">
        <w:rPr>
          <w:color w:val="00000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0A6F2E">
        <w:rPr>
          <w:color w:val="000000"/>
        </w:rPr>
        <w:t>равным</w:t>
      </w:r>
      <w:proofErr w:type="gramEnd"/>
      <w:r w:rsidRPr="000A6F2E">
        <w:rPr>
          <w:color w:val="000000"/>
        </w:rPr>
        <w:t xml:space="preserve"> нулю.</w:t>
      </w:r>
    </w:p>
    <w:p w:rsidR="000141EA" w:rsidRPr="007F08BD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Default="000141EA" w:rsidP="000141EA">
      <w:pPr>
        <w:pStyle w:val="a3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  <w:r w:rsidRPr="00064834">
        <w:rPr>
          <w:bCs w:val="0"/>
          <w:color w:val="000000"/>
          <w:sz w:val="24"/>
          <w:szCs w:val="24"/>
        </w:rPr>
        <w:t>Единый сельскохозяйственный налог</w:t>
      </w:r>
      <w:r w:rsidRPr="00064834">
        <w:rPr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0141EA" w:rsidRPr="003C68CD" w:rsidRDefault="000141EA" w:rsidP="000141EA">
      <w:pPr>
        <w:pStyle w:val="a3"/>
        <w:ind w:right="-1" w:firstLine="709"/>
        <w:jc w:val="both"/>
        <w:rPr>
          <w:b w:val="0"/>
          <w:bCs w:val="0"/>
          <w:color w:val="000000"/>
          <w:sz w:val="24"/>
          <w:szCs w:val="24"/>
        </w:rPr>
      </w:pP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bCs/>
          <w:color w:val="000000"/>
        </w:rPr>
        <w:t xml:space="preserve">Прогноз поступлений налога в 2022 – 2024 годах </w:t>
      </w:r>
      <w:r w:rsidRPr="003C68CD">
        <w:rPr>
          <w:color w:val="000000"/>
        </w:rPr>
        <w:t>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color w:val="000000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color w:val="000000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0141EA" w:rsidRPr="003C68CD" w:rsidRDefault="000141EA" w:rsidP="000141EA">
      <w:pPr>
        <w:ind w:right="-1" w:firstLine="709"/>
        <w:jc w:val="both"/>
        <w:rPr>
          <w:color w:val="000000"/>
        </w:rPr>
      </w:pPr>
      <w:r w:rsidRPr="003C68CD">
        <w:rPr>
          <w:color w:val="000000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3C68CD">
        <w:rPr>
          <w:color w:val="000000"/>
        </w:rPr>
        <w:t>равным</w:t>
      </w:r>
      <w:proofErr w:type="gramEnd"/>
      <w:r w:rsidRPr="003C68CD">
        <w:rPr>
          <w:color w:val="000000"/>
        </w:rPr>
        <w:t xml:space="preserve"> нулю.</w:t>
      </w:r>
    </w:p>
    <w:p w:rsidR="000141EA" w:rsidRPr="000A6F2E" w:rsidRDefault="000141EA" w:rsidP="000141EA">
      <w:pPr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</w:rPr>
      </w:pPr>
      <w:r w:rsidRPr="005B7EE0">
        <w:rPr>
          <w:b/>
          <w:color w:val="000000"/>
        </w:rPr>
        <w:t>Налог на имущество физических лиц</w:t>
      </w:r>
      <w:r w:rsidRPr="005B7EE0">
        <w:rPr>
          <w:color w:val="000000"/>
        </w:rPr>
        <w:t xml:space="preserve"> (код </w:t>
      </w:r>
      <w:r w:rsidRPr="005B7EE0">
        <w:rPr>
          <w:snapToGrid w:val="0"/>
          <w:color w:val="000000"/>
        </w:rPr>
        <w:t>1 06 01000 00 0000 110</w:t>
      </w:r>
      <w:r w:rsidRPr="005B7EE0">
        <w:rPr>
          <w:color w:val="000000"/>
        </w:rPr>
        <w:t>)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Ожидаемое поступление в 2021 году определяется на уровне фактического поступления налога в 2020 году.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b/>
          <w:bCs/>
          <w:color w:val="000000"/>
        </w:rPr>
        <w:t>Земельный налог</w:t>
      </w:r>
      <w:r w:rsidRPr="005B7EE0">
        <w:rPr>
          <w:bCs/>
          <w:color w:val="000000"/>
        </w:rPr>
        <w:t xml:space="preserve"> </w:t>
      </w:r>
      <w:r w:rsidRPr="005B7EE0">
        <w:rPr>
          <w:color w:val="000000"/>
        </w:rPr>
        <w:t>(код 1 06 06000 00 0000 110)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0141EA" w:rsidRPr="005B7EE0" w:rsidRDefault="000141EA" w:rsidP="000141EA">
      <w:pPr>
        <w:shd w:val="clear" w:color="auto" w:fill="FFFFFF"/>
        <w:ind w:right="-1" w:firstLine="709"/>
        <w:jc w:val="both"/>
        <w:rPr>
          <w:color w:val="000000"/>
        </w:rPr>
      </w:pPr>
      <w:r w:rsidRPr="005B7EE0">
        <w:rPr>
          <w:color w:val="000000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0141EA" w:rsidRDefault="000141EA" w:rsidP="000141EA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</w:p>
    <w:p w:rsidR="00BE7C15" w:rsidRDefault="00BE7C15" w:rsidP="00BE7C15">
      <w:pPr>
        <w:shd w:val="clear" w:color="auto" w:fill="FFFFFF"/>
        <w:ind w:right="-1" w:firstLine="709"/>
        <w:jc w:val="both"/>
        <w:rPr>
          <w:color w:val="000000"/>
          <w:spacing w:val="-14"/>
        </w:rPr>
      </w:pPr>
      <w:r>
        <w:rPr>
          <w:b/>
          <w:bCs/>
          <w:color w:val="000000"/>
          <w:spacing w:val="-14"/>
        </w:rPr>
        <w:t xml:space="preserve">Инициативные платежи </w:t>
      </w:r>
      <w:r>
        <w:rPr>
          <w:color w:val="000000"/>
          <w:spacing w:val="-14"/>
        </w:rPr>
        <w:t xml:space="preserve">(код </w:t>
      </w:r>
      <w:r>
        <w:rPr>
          <w:snapToGrid w:val="0"/>
          <w:color w:val="000000"/>
        </w:rPr>
        <w:t>1 17 15000 00 0000 150</w:t>
      </w:r>
      <w:r>
        <w:rPr>
          <w:color w:val="000000"/>
          <w:spacing w:val="-14"/>
        </w:rPr>
        <w:t>)</w:t>
      </w:r>
    </w:p>
    <w:p w:rsidR="00BE7C15" w:rsidRDefault="00BE7C15" w:rsidP="00BE7C15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</w:rPr>
      </w:pPr>
      <w:r>
        <w:rPr>
          <w:color w:val="000000"/>
        </w:rPr>
        <w:t xml:space="preserve">Поступление инициативных платежей в местный бюджет в 2022 году прогнозируется на основании сведений о проектах муниципального образования, прошедшего конкурсный отбор в проекте «Народный бюджет», подготовленный </w:t>
      </w:r>
      <w:r>
        <w:t>в</w:t>
      </w:r>
      <w:r>
        <w:rPr>
          <w:lang w:val="en-US"/>
        </w:rPr>
        <w:t> </w:t>
      </w:r>
      <w:r>
        <w:t>соответствии</w:t>
      </w:r>
      <w:r>
        <w:rPr>
          <w:color w:val="000000"/>
        </w:rPr>
        <w:t xml:space="preserve"> с постановлением Администрации Курской области от 27.09.2016 №</w:t>
      </w:r>
      <w:r>
        <w:rPr>
          <w:color w:val="000000"/>
          <w:lang w:val="en-US"/>
        </w:rPr>
        <w:t> </w:t>
      </w:r>
      <w:r>
        <w:rPr>
          <w:color w:val="000000"/>
        </w:rPr>
        <w:t>732-па «О вопросах реализации проекта «Народный бюджет» в Курской области».</w:t>
      </w:r>
    </w:p>
    <w:p w:rsidR="00BE7C15" w:rsidRDefault="00BE7C15" w:rsidP="00BE7C15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  <w:r>
        <w:t>Поступление</w:t>
      </w:r>
      <w:r>
        <w:rPr>
          <w:color w:val="000000"/>
        </w:rPr>
        <w:t xml:space="preserve"> инициативных платежей</w:t>
      </w:r>
      <w:r>
        <w:t xml:space="preserve"> в </w:t>
      </w:r>
      <w:r>
        <w:rPr>
          <w:color w:val="000000"/>
        </w:rPr>
        <w:t xml:space="preserve">местный бюджет </w:t>
      </w:r>
      <w:r>
        <w:t>в 2023 и 2024 годах не планируется.</w:t>
      </w:r>
    </w:p>
    <w:p w:rsidR="00BE7C15" w:rsidRDefault="00BE7C15" w:rsidP="00BE7C15"/>
    <w:p w:rsidR="00BE7C15" w:rsidRDefault="00BE7C15" w:rsidP="000141EA">
      <w:pPr>
        <w:shd w:val="clear" w:color="auto" w:fill="FFFFFF"/>
        <w:ind w:right="-1" w:firstLine="709"/>
        <w:jc w:val="both"/>
        <w:rPr>
          <w:b/>
          <w:bCs/>
          <w:color w:val="000000"/>
        </w:rPr>
      </w:pPr>
    </w:p>
    <w:p w:rsidR="002F701B" w:rsidRPr="000141EA" w:rsidRDefault="002F701B" w:rsidP="000141EA"/>
    <w:sectPr w:rsidR="002F701B" w:rsidRPr="000141EA" w:rsidSect="002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1EA"/>
    <w:rsid w:val="000141EA"/>
    <w:rsid w:val="000478F7"/>
    <w:rsid w:val="000B5F26"/>
    <w:rsid w:val="0011451C"/>
    <w:rsid w:val="00184E25"/>
    <w:rsid w:val="002F701B"/>
    <w:rsid w:val="00303359"/>
    <w:rsid w:val="00567CA9"/>
    <w:rsid w:val="0066195F"/>
    <w:rsid w:val="00747A91"/>
    <w:rsid w:val="007C5494"/>
    <w:rsid w:val="00805448"/>
    <w:rsid w:val="0097094A"/>
    <w:rsid w:val="00A15DF1"/>
    <w:rsid w:val="00BE7C15"/>
    <w:rsid w:val="00C00D14"/>
    <w:rsid w:val="00CB132A"/>
    <w:rsid w:val="00DA3E03"/>
    <w:rsid w:val="00E51C67"/>
    <w:rsid w:val="00E548D3"/>
    <w:rsid w:val="00EA5493"/>
    <w:rsid w:val="00E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41EA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141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14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14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1206</Words>
  <Characters>6876</Characters>
  <Application>Microsoft Office Word</Application>
  <DocSecurity>0</DocSecurity>
  <Lines>57</Lines>
  <Paragraphs>16</Paragraphs>
  <ScaleCrop>false</ScaleCrop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ШмаковаЕА</cp:lastModifiedBy>
  <cp:revision>10</cp:revision>
  <cp:lastPrinted>2021-11-12T06:22:00Z</cp:lastPrinted>
  <dcterms:created xsi:type="dcterms:W3CDTF">2021-10-29T11:35:00Z</dcterms:created>
  <dcterms:modified xsi:type="dcterms:W3CDTF">2021-11-12T06:23:00Z</dcterms:modified>
</cp:coreProperties>
</file>