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EB25" w14:textId="77777777" w:rsidR="00406DA5" w:rsidRDefault="00152C4A">
      <w:pPr>
        <w:shd w:val="clear" w:color="auto" w:fill="FFFFFF"/>
        <w:jc w:val="center"/>
        <w:textAlignment w:val="baseline"/>
        <w:outlineLvl w:val="0"/>
        <w:rPr>
          <w:b/>
          <w:bCs/>
          <w:sz w:val="32"/>
          <w:szCs w:val="32"/>
        </w:rPr>
      </w:pPr>
      <w:r>
        <w:rPr>
          <w:rFonts w:eastAsia="Times New Roman" w:cs="Arial"/>
          <w:b/>
          <w:bCs/>
          <w:spacing w:val="-4"/>
          <w:kern w:val="2"/>
          <w:sz w:val="32"/>
          <w:szCs w:val="32"/>
          <w:lang w:eastAsia="ru-RU"/>
        </w:rPr>
        <w:t xml:space="preserve">Простейшие средства защиты органов дыхания: памятка по изготовлению </w:t>
      </w:r>
    </w:p>
    <w:p w14:paraId="3310ABEE" w14:textId="77777777" w:rsidR="00406DA5" w:rsidRDefault="00152C4A">
      <w:pPr>
        <w:shd w:val="clear" w:color="auto" w:fill="FFFFFF"/>
        <w:jc w:val="center"/>
        <w:textAlignment w:val="baseline"/>
        <w:outlineLvl w:val="0"/>
        <w:rPr>
          <w:b/>
          <w:bCs/>
          <w:sz w:val="32"/>
          <w:szCs w:val="32"/>
        </w:rPr>
      </w:pPr>
      <w:r>
        <w:rPr>
          <w:rFonts w:eastAsia="Times New Roman" w:cs="Arial"/>
          <w:b/>
          <w:bCs/>
          <w:spacing w:val="-4"/>
          <w:kern w:val="2"/>
          <w:sz w:val="32"/>
          <w:szCs w:val="32"/>
          <w:lang w:eastAsia="ru-RU"/>
        </w:rPr>
        <w:t>ватно-марлевoй повязки</w:t>
      </w:r>
    </w:p>
    <w:p w14:paraId="21A099DC" w14:textId="77777777" w:rsidR="00406DA5" w:rsidRDefault="00406DA5">
      <w:pP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spacing w:val="-4"/>
          <w:kern w:val="2"/>
          <w:sz w:val="33"/>
          <w:szCs w:val="33"/>
          <w:lang w:eastAsia="ru-RU"/>
        </w:rPr>
      </w:pPr>
    </w:p>
    <w:p w14:paraId="293B62F1" w14:textId="77777777" w:rsidR="00406DA5" w:rsidRDefault="00152C4A">
      <w:pPr>
        <w:shd w:val="clear" w:color="auto" w:fill="FFFFFF"/>
        <w:ind w:firstLine="567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 xml:space="preserve"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</w:t>
      </w:r>
      <w:r>
        <w:rPr>
          <w:rFonts w:eastAsia="Times New Roman" w:cs="Arial"/>
          <w:szCs w:val="28"/>
          <w:lang w:eastAsia="ru-RU"/>
        </w:rPr>
        <w:t>противопыльной тканевой маской (ПТМ).</w:t>
      </w:r>
      <w:r>
        <w:rPr>
          <w:rFonts w:eastAsia="Times New Roman" w:cs="Arial"/>
          <w:szCs w:val="28"/>
          <w:lang w:eastAsia="ru-RU"/>
        </w:rPr>
        <w:br/>
      </w:r>
    </w:p>
    <w:p w14:paraId="664F7F1B" w14:textId="77777777" w:rsidR="00406DA5" w:rsidRDefault="00152C4A">
      <w:pPr>
        <w:shd w:val="clear" w:color="auto" w:fill="FFFFFF"/>
        <w:ind w:firstLine="567"/>
        <w:jc w:val="both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Памятка по изготовлению ватно-марлевой повязки</w:t>
      </w:r>
    </w:p>
    <w:p w14:paraId="12CC1A8F" w14:textId="77777777" w:rsidR="00406DA5" w:rsidRDefault="00406DA5">
      <w:pPr>
        <w:rPr>
          <w:rFonts w:eastAsia="Times New Roman" w:cs="Times New Roman"/>
          <w:szCs w:val="28"/>
          <w:lang w:eastAsia="ru-RU"/>
        </w:rPr>
      </w:pPr>
    </w:p>
    <w:p w14:paraId="3B239B11" w14:textId="77777777" w:rsidR="00406DA5" w:rsidRDefault="00152C4A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</w:t>
      </w:r>
      <w:r>
        <w:rPr>
          <w:rFonts w:eastAsia="Times New Roman" w:cs="Arial"/>
          <w:szCs w:val="28"/>
          <w:lang w:eastAsia="ru-RU"/>
        </w:rPr>
        <w:t>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14:paraId="6000C114" w14:textId="77777777" w:rsidR="00406DA5" w:rsidRDefault="00406DA5">
      <w:pPr>
        <w:rPr>
          <w:rFonts w:eastAsia="Times New Roman" w:cs="Times New Roman"/>
          <w:szCs w:val="28"/>
          <w:lang w:eastAsia="ru-RU"/>
        </w:rPr>
      </w:pPr>
    </w:p>
    <w:p w14:paraId="17FBF74E" w14:textId="7DA07975" w:rsidR="00406DA5" w:rsidRPr="00152C4A" w:rsidRDefault="00152C4A">
      <w:pPr>
        <w:shd w:val="clear" w:color="auto" w:fill="FFFFFF"/>
        <w:ind w:firstLine="510"/>
        <w:jc w:val="both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Вариант № 1</w:t>
      </w:r>
      <w:r w:rsidRPr="00152C4A">
        <w:rPr>
          <w:rFonts w:eastAsia="Times New Roman" w:cs="Arial"/>
          <w:b/>
          <w:bCs/>
          <w:szCs w:val="28"/>
          <w:lang w:eastAsia="ru-RU"/>
        </w:rPr>
        <w:t xml:space="preserve"> </w:t>
      </w:r>
    </w:p>
    <w:p w14:paraId="384B3969" w14:textId="77777777" w:rsidR="00406DA5" w:rsidRDefault="00152C4A">
      <w:pPr>
        <w:shd w:val="clear" w:color="auto" w:fill="FFFFFF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>Вам понадобится: 2 бинта 14 см шириной и 7 м в д</w:t>
      </w:r>
      <w:r>
        <w:rPr>
          <w:rFonts w:eastAsia="Times New Roman" w:cs="Arial"/>
          <w:szCs w:val="28"/>
          <w:lang w:eastAsia="ru-RU"/>
        </w:rPr>
        <w:t xml:space="preserve">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</w:t>
      </w:r>
      <w:r>
        <w:rPr>
          <w:rFonts w:eastAsia="Times New Roman" w:cs="Arial"/>
          <w:szCs w:val="28"/>
          <w:lang w:eastAsia="ru-RU"/>
        </w:rPr>
        <w:t>и внизу, повязки зашивают. На выходе получается 12-14 повязок.</w:t>
      </w:r>
    </w:p>
    <w:p w14:paraId="38E65553" w14:textId="77777777" w:rsidR="00406DA5" w:rsidRDefault="00406DA5">
      <w:pPr>
        <w:rPr>
          <w:rFonts w:eastAsia="Times New Roman" w:cs="Times New Roman"/>
          <w:szCs w:val="28"/>
          <w:lang w:eastAsia="ru-RU"/>
        </w:rPr>
      </w:pPr>
    </w:p>
    <w:p w14:paraId="7764255E" w14:textId="77777777" w:rsidR="00406DA5" w:rsidRDefault="00152C4A">
      <w:pPr>
        <w:shd w:val="clear" w:color="auto" w:fill="FFFFFF"/>
        <w:ind w:firstLine="567"/>
        <w:jc w:val="both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Вариант №2</w:t>
      </w:r>
    </w:p>
    <w:p w14:paraId="57FA8DA5" w14:textId="77777777" w:rsidR="00406DA5" w:rsidRDefault="00152C4A">
      <w:pPr>
        <w:shd w:val="clear" w:color="auto" w:fill="FFFFFF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</w:t>
      </w:r>
      <w:r>
        <w:rPr>
          <w:rFonts w:eastAsia="Times New Roman" w:cs="Arial"/>
          <w:szCs w:val="28"/>
          <w:lang w:eastAsia="ru-RU"/>
        </w:rPr>
        <w:t>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</w:t>
      </w:r>
      <w:r>
        <w:rPr>
          <w:rFonts w:eastAsia="Times New Roman" w:cs="Arial"/>
          <w:szCs w:val="28"/>
          <w:lang w:eastAsia="ru-RU"/>
        </w:rPr>
        <w:t>верху, другая снизу. Они должны быть одинаковой длины.</w:t>
      </w:r>
    </w:p>
    <w:p w14:paraId="4218CE94" w14:textId="77777777" w:rsidR="00406DA5" w:rsidRDefault="00406DA5">
      <w:pPr>
        <w:shd w:val="clear" w:color="auto" w:fill="FFFFFF"/>
        <w:jc w:val="both"/>
        <w:textAlignment w:val="baseline"/>
        <w:rPr>
          <w:rFonts w:eastAsia="Times New Roman" w:cs="Arial"/>
          <w:lang w:eastAsia="ru-RU"/>
        </w:rPr>
      </w:pPr>
    </w:p>
    <w:p w14:paraId="4CB9E339" w14:textId="77777777" w:rsidR="00406DA5" w:rsidRDefault="00406DA5">
      <w:pPr>
        <w:shd w:val="clear" w:color="auto" w:fill="FFFFFF"/>
        <w:jc w:val="both"/>
        <w:textAlignment w:val="baseline"/>
        <w:rPr>
          <w:rFonts w:eastAsia="Times New Roman" w:cs="Arial"/>
          <w:lang w:eastAsia="ru-RU"/>
        </w:rPr>
      </w:pPr>
    </w:p>
    <w:p w14:paraId="124EEB49" w14:textId="77777777" w:rsidR="00406DA5" w:rsidRDefault="00406DA5">
      <w:pPr>
        <w:shd w:val="clear" w:color="auto" w:fill="FFFFFF"/>
        <w:jc w:val="both"/>
        <w:textAlignment w:val="baseline"/>
        <w:rPr>
          <w:rFonts w:eastAsia="Times New Roman" w:cs="Arial"/>
          <w:lang w:eastAsia="ru-RU"/>
        </w:rPr>
      </w:pPr>
    </w:p>
    <w:p w14:paraId="78A5005F" w14:textId="77777777" w:rsidR="00406DA5" w:rsidRDefault="00406DA5">
      <w:pPr>
        <w:shd w:val="clear" w:color="auto" w:fill="FFFFFF"/>
        <w:jc w:val="both"/>
        <w:textAlignment w:val="baseline"/>
        <w:rPr>
          <w:rFonts w:eastAsia="Times New Roman" w:cs="Arial"/>
          <w:lang w:eastAsia="ru-RU"/>
        </w:rPr>
      </w:pPr>
    </w:p>
    <w:p w14:paraId="6D0C26D5" w14:textId="77777777" w:rsidR="00406DA5" w:rsidRDefault="00406DA5">
      <w:pPr>
        <w:shd w:val="clear" w:color="auto" w:fill="FFFFFF"/>
        <w:jc w:val="both"/>
        <w:textAlignment w:val="baseline"/>
        <w:rPr>
          <w:rFonts w:eastAsia="Times New Roman" w:cs="Arial"/>
          <w:lang w:eastAsia="ru-RU"/>
        </w:rPr>
      </w:pPr>
    </w:p>
    <w:p w14:paraId="063AAFFF" w14:textId="77777777" w:rsidR="00406DA5" w:rsidRDefault="00152C4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" behindDoc="0" locked="0" layoutInCell="1" allowOverlap="1" wp14:anchorId="7B2F6DB7" wp14:editId="6591011C">
            <wp:simplePos x="0" y="0"/>
            <wp:positionH relativeFrom="column">
              <wp:posOffset>6127115</wp:posOffset>
            </wp:positionH>
            <wp:positionV relativeFrom="paragraph">
              <wp:posOffset>16510</wp:posOffset>
            </wp:positionV>
            <wp:extent cx="3055620" cy="1631315"/>
            <wp:effectExtent l="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7E6B6F" w14:textId="77777777" w:rsidR="00406DA5" w:rsidRDefault="00152C4A">
      <w:pPr>
        <w:shd w:val="clear" w:color="auto" w:fill="FFFFFF"/>
        <w:ind w:firstLine="567"/>
        <w:jc w:val="both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Вариант №3</w:t>
      </w:r>
    </w:p>
    <w:p w14:paraId="50EC31BA" w14:textId="77777777" w:rsidR="00406DA5" w:rsidRDefault="00152C4A">
      <w:pPr>
        <w:shd w:val="clear" w:color="auto" w:fill="FFFFFF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 xml:space="preserve"> 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</w:t>
      </w:r>
      <w:r>
        <w:rPr>
          <w:rFonts w:eastAsia="Times New Roman" w:cs="Arial"/>
          <w:szCs w:val="28"/>
          <w:lang w:eastAsia="ru-RU"/>
        </w:rPr>
        <w:t>завязками. Один из вариантов изготовления ватно-марлевой повязки своими руками представлен на схеме:</w:t>
      </w:r>
    </w:p>
    <w:p w14:paraId="103C9373" w14:textId="77777777" w:rsidR="00406DA5" w:rsidRDefault="00152C4A">
      <w:pPr>
        <w:rPr>
          <w:szCs w:val="28"/>
        </w:rPr>
      </w:pPr>
      <w:r>
        <w:rPr>
          <w:rFonts w:eastAsia="Times New Roman" w:cs="Arial"/>
          <w:szCs w:val="28"/>
          <w:lang w:eastAsia="ru-RU"/>
        </w:rPr>
        <w:br/>
      </w:r>
    </w:p>
    <w:p w14:paraId="7EF1654F" w14:textId="77777777" w:rsidR="00406DA5" w:rsidRDefault="00152C4A">
      <w:pPr>
        <w:shd w:val="clear" w:color="auto" w:fill="FFFFFF"/>
        <w:ind w:firstLine="624"/>
        <w:jc w:val="both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Как правильно носить</w:t>
      </w:r>
    </w:p>
    <w:p w14:paraId="0DC8934B" w14:textId="77777777" w:rsidR="00406DA5" w:rsidRDefault="00152C4A">
      <w:pPr>
        <w:shd w:val="clear" w:color="auto" w:fill="FFFFFF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>Чтобы марлевое изделие послужило профилактикой вирусных заболеваний, нужно знать, как правильно её надевать и носить. При правильном</w:t>
      </w:r>
      <w:r>
        <w:rPr>
          <w:rFonts w:eastAsia="Times New Roman" w:cs="Arial"/>
          <w:szCs w:val="28"/>
          <w:lang w:eastAsia="ru-RU"/>
        </w:rPr>
        <w:t xml:space="preserve"> использовании это доступное средство может надежно защитить от микробов.</w:t>
      </w:r>
    </w:p>
    <w:p w14:paraId="62C76701" w14:textId="77777777" w:rsidR="00406DA5" w:rsidRDefault="00406DA5">
      <w:pPr>
        <w:rPr>
          <w:rFonts w:eastAsia="Times New Roman" w:cs="Times New Roman"/>
          <w:szCs w:val="28"/>
          <w:lang w:eastAsia="ru-RU"/>
        </w:rPr>
      </w:pPr>
    </w:p>
    <w:p w14:paraId="16C78B80" w14:textId="77777777" w:rsidR="00406DA5" w:rsidRDefault="00152C4A">
      <w:pPr>
        <w:shd w:val="clear" w:color="auto" w:fill="FFFFFF"/>
        <w:ind w:firstLine="510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</w:t>
      </w:r>
      <w:r>
        <w:rPr>
          <w:rFonts w:eastAsia="Times New Roman" w:cs="Arial"/>
          <w:szCs w:val="28"/>
          <w:lang w:eastAsia="ru-RU"/>
        </w:rPr>
        <w:t>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</w:t>
      </w:r>
      <w:r>
        <w:rPr>
          <w:rFonts w:eastAsia="Times New Roman" w:cs="Arial"/>
          <w:szCs w:val="28"/>
          <w:lang w:eastAsia="ru-RU"/>
        </w:rPr>
        <w:t>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</w:t>
      </w:r>
      <w:r>
        <w:rPr>
          <w:rFonts w:eastAsia="Times New Roman" w:cs="Arial"/>
          <w:szCs w:val="28"/>
          <w:lang w:eastAsia="ru-RU"/>
        </w:rPr>
        <w:t>док. Верхние концы подвязки завязывают на затылке, нижние – на темени.</w:t>
      </w:r>
    </w:p>
    <w:p w14:paraId="003F63D4" w14:textId="77777777" w:rsidR="00406DA5" w:rsidRDefault="00406DA5">
      <w:pPr>
        <w:rPr>
          <w:rFonts w:eastAsia="Times New Roman" w:cs="Times New Roman"/>
          <w:szCs w:val="28"/>
          <w:lang w:eastAsia="ru-RU"/>
        </w:rPr>
      </w:pPr>
    </w:p>
    <w:p w14:paraId="1AE56395" w14:textId="77777777" w:rsidR="00406DA5" w:rsidRDefault="00152C4A">
      <w:pPr>
        <w:shd w:val="clear" w:color="auto" w:fill="FFFFFF"/>
        <w:ind w:firstLine="624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>Противопыльная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</w:t>
      </w:r>
      <w:r>
        <w:rPr>
          <w:rFonts w:eastAsia="Times New Roman" w:cs="Arial"/>
          <w:szCs w:val="28"/>
          <w:lang w:eastAsia="ru-RU"/>
        </w:rPr>
        <w:t xml:space="preserve">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</w:t>
      </w:r>
      <w:r>
        <w:rPr>
          <w:rFonts w:eastAsia="Times New Roman" w:cs="Arial"/>
          <w:szCs w:val="28"/>
          <w:lang w:eastAsia="ru-RU"/>
        </w:rPr>
        <w:t>ивается из одного слоя любой тон кой материи.</w:t>
      </w:r>
    </w:p>
    <w:p w14:paraId="6D29FB02" w14:textId="77777777" w:rsidR="00406DA5" w:rsidRDefault="00406DA5">
      <w:pPr>
        <w:rPr>
          <w:rFonts w:eastAsia="Times New Roman" w:cs="Times New Roman"/>
          <w:szCs w:val="28"/>
          <w:lang w:eastAsia="ru-RU"/>
        </w:rPr>
      </w:pPr>
    </w:p>
    <w:p w14:paraId="7E8F6692" w14:textId="77777777" w:rsidR="00406DA5" w:rsidRDefault="00152C4A">
      <w:pPr>
        <w:shd w:val="clear" w:color="auto" w:fill="FFFFFF"/>
        <w:ind w:firstLine="624"/>
        <w:jc w:val="both"/>
        <w:textAlignment w:val="baseline"/>
        <w:rPr>
          <w:szCs w:val="28"/>
        </w:rPr>
      </w:pPr>
      <w:r>
        <w:rPr>
          <w:rFonts w:eastAsia="Times New Roman" w:cs="Arial"/>
          <w:szCs w:val="28"/>
          <w:lang w:eastAsia="ru-RU"/>
        </w:rPr>
        <w:t xml:space="preserve"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</w:t>
      </w:r>
      <w:r>
        <w:rPr>
          <w:rFonts w:eastAsia="Times New Roman" w:cs="Arial"/>
          <w:szCs w:val="28"/>
          <w:lang w:eastAsia="ru-RU"/>
        </w:rPr>
        <w:t>прозрачной пленки.</w:t>
      </w:r>
    </w:p>
    <w:p w14:paraId="5E5EF024" w14:textId="77777777" w:rsidR="00406DA5" w:rsidRDefault="00406DA5">
      <w:pPr>
        <w:jc w:val="center"/>
      </w:pPr>
    </w:p>
    <w:sectPr w:rsidR="00406DA5">
      <w:pgSz w:w="16838" w:h="11906" w:orient="landscape"/>
      <w:pgMar w:top="993" w:right="1134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A5"/>
    <w:rsid w:val="00152C4A"/>
    <w:rsid w:val="0040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BAB1"/>
  <w15:docId w15:val="{1841B046-E8B1-4FC6-9858-19971A31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KONSTANTINE</cp:lastModifiedBy>
  <cp:revision>6</cp:revision>
  <dcterms:created xsi:type="dcterms:W3CDTF">2022-09-16T12:13:00Z</dcterms:created>
  <dcterms:modified xsi:type="dcterms:W3CDTF">2024-02-15T12:45:00Z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